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B6209" w14:textId="77777777" w:rsidR="00A06D6B" w:rsidRPr="000F0A9A" w:rsidRDefault="00A06D6B" w:rsidP="00244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F0A9A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ІНФОРМАЦІЙНА </w:t>
      </w:r>
    </w:p>
    <w:p w14:paraId="391CD248" w14:textId="77777777" w:rsidR="00A06D6B" w:rsidRPr="000F0A9A" w:rsidRDefault="00A06D6B" w:rsidP="00244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A9A">
        <w:rPr>
          <w:rFonts w:ascii="Times New Roman" w:hAnsi="Times New Roman" w:cs="Times New Roman"/>
          <w:b/>
          <w:bCs/>
          <w:sz w:val="24"/>
          <w:szCs w:val="24"/>
        </w:rPr>
        <w:t xml:space="preserve">картка адміністративної послуги </w:t>
      </w:r>
    </w:p>
    <w:p w14:paraId="21BBD3EC" w14:textId="77777777" w:rsidR="00D87DEB" w:rsidRPr="002C7C58" w:rsidRDefault="00D87DEB" w:rsidP="00244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760"/>
        <w:gridCol w:w="2585"/>
        <w:gridCol w:w="1336"/>
        <w:gridCol w:w="2707"/>
        <w:gridCol w:w="1329"/>
        <w:gridCol w:w="916"/>
        <w:gridCol w:w="876"/>
        <w:gridCol w:w="4306"/>
      </w:tblGrid>
      <w:tr w:rsidR="00D87DEB" w:rsidRPr="00F730D0" w14:paraId="6C3E7078" w14:textId="77777777" w:rsidTr="006C70F1">
        <w:trPr>
          <w:trHeight w:val="329"/>
        </w:trPr>
        <w:tc>
          <w:tcPr>
            <w:tcW w:w="760" w:type="dxa"/>
          </w:tcPr>
          <w:p w14:paraId="3DBDCE50" w14:textId="77777777" w:rsidR="00D87DEB" w:rsidRPr="00F730D0" w:rsidRDefault="00C83A79" w:rsidP="00E67A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21" w:type="dxa"/>
            <w:gridSpan w:val="2"/>
          </w:tcPr>
          <w:p w14:paraId="35A0BB24" w14:textId="77777777" w:rsidR="00D87DEB" w:rsidRPr="00F730D0" w:rsidRDefault="00C83A79" w:rsidP="00E67A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0134" w:type="dxa"/>
            <w:gridSpan w:val="5"/>
          </w:tcPr>
          <w:p w14:paraId="72381304" w14:textId="1F31B0A5" w:rsidR="00D87DEB" w:rsidRPr="006773BE" w:rsidRDefault="00786790" w:rsidP="00FD5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Оформлення та видача міжнародного імпортного сертифіката або інших документів про державні гарантії (зобов’язання) (далі – МІС)</w:t>
            </w:r>
          </w:p>
        </w:tc>
      </w:tr>
      <w:tr w:rsidR="0022604F" w:rsidRPr="00F730D0" w14:paraId="2C64CD7D" w14:textId="77777777" w:rsidTr="006C70F1">
        <w:trPr>
          <w:trHeight w:val="698"/>
        </w:trPr>
        <w:tc>
          <w:tcPr>
            <w:tcW w:w="760" w:type="dxa"/>
          </w:tcPr>
          <w:p w14:paraId="5FE19761" w14:textId="5589EB32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21" w:type="dxa"/>
            <w:gridSpan w:val="2"/>
          </w:tcPr>
          <w:p w14:paraId="6C7954DA" w14:textId="54AFF766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послугу</w:t>
            </w:r>
          </w:p>
        </w:tc>
        <w:tc>
          <w:tcPr>
            <w:tcW w:w="10134" w:type="dxa"/>
            <w:gridSpan w:val="5"/>
          </w:tcPr>
          <w:p w14:paraId="05B92FA0" w14:textId="263E31E6" w:rsidR="0022604F" w:rsidRPr="006773BE" w:rsidRDefault="0022604F" w:rsidP="0054202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Міжнародний імпортний сертифікат — це документ який підтверджує зобов'язання українського імпортера імпортувати товари в Україну, а у разі, коли товари не будуть імпортовані в Україну, не направляти їх в інше місце без відповідного дозволу. Якщо умовою поставки товарів в Україну є оформлення українською стороною інших державних гарантій чи зобов'язань щодо використання імпортованих товарів у заявлених цілях, такі гарантії чи зобов'язання можуть бути оформлені як додаток до міжнародного імпортного сертифіката або як окремий документ. Міжнародні імпортні сертифікати та інші документи </w:t>
            </w:r>
            <w:r w:rsidR="0054202C" w:rsidRPr="0067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r w:rsidR="00751DD5" w:rsidRPr="006773BE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</w:t>
            </w:r>
            <w:r w:rsidR="0054202C" w:rsidRPr="006773BE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="00751DD5" w:rsidRPr="0067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гарантії </w:t>
            </w:r>
            <w:r w:rsidRPr="006773BE">
              <w:rPr>
                <w:rFonts w:ascii="Times New Roman" w:hAnsi="Times New Roman" w:cs="Times New Roman"/>
                <w:bCs/>
                <w:sz w:val="24"/>
                <w:szCs w:val="24"/>
              </w:rPr>
              <w:t>видає Державна служба експортного контролю України</w:t>
            </w:r>
          </w:p>
        </w:tc>
      </w:tr>
      <w:tr w:rsidR="0022604F" w:rsidRPr="00F730D0" w14:paraId="40A3EB0F" w14:textId="77777777" w:rsidTr="006C70F1">
        <w:trPr>
          <w:trHeight w:val="698"/>
        </w:trPr>
        <w:tc>
          <w:tcPr>
            <w:tcW w:w="760" w:type="dxa"/>
          </w:tcPr>
          <w:p w14:paraId="324D289E" w14:textId="4A882DA9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2"/>
          </w:tcPr>
          <w:p w14:paraId="551C0412" w14:textId="52C382AE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Суб’єкт надання  </w:t>
            </w:r>
            <w:r w:rsidRPr="0085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10134" w:type="dxa"/>
            <w:gridSpan w:val="5"/>
          </w:tcPr>
          <w:p w14:paraId="2ED51C1A" w14:textId="074DC08A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</w:tc>
      </w:tr>
      <w:tr w:rsidR="0022604F" w:rsidRPr="00F730D0" w14:paraId="2B94FDEE" w14:textId="77777777" w:rsidTr="006C70F1">
        <w:trPr>
          <w:trHeight w:val="698"/>
        </w:trPr>
        <w:tc>
          <w:tcPr>
            <w:tcW w:w="760" w:type="dxa"/>
          </w:tcPr>
          <w:p w14:paraId="6B7D8194" w14:textId="43732138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921" w:type="dxa"/>
            <w:gridSpan w:val="2"/>
          </w:tcPr>
          <w:p w14:paraId="48E0F085" w14:textId="11F29758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 отримати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послугу</w:t>
            </w:r>
          </w:p>
        </w:tc>
        <w:tc>
          <w:tcPr>
            <w:tcW w:w="10134" w:type="dxa"/>
            <w:gridSpan w:val="5"/>
          </w:tcPr>
          <w:p w14:paraId="4CE018B1" w14:textId="77777777" w:rsidR="0022604F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0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  <w:p w14:paraId="4C201EBC" w14:textId="77777777" w:rsidR="0022604F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Кирилівська, 19-21, м. Київ, 04080, </w:t>
            </w:r>
          </w:p>
          <w:p w14:paraId="0747E360" w14:textId="77777777" w:rsidR="0022604F" w:rsidRPr="00855327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тел. (044) 482-58-34, тел. факс (044) 462-49-70</w:t>
            </w:r>
          </w:p>
          <w:p w14:paraId="6BEA7B84" w14:textId="77777777" w:rsidR="0022604F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8" w:history="1">
              <w:r w:rsidRPr="0053258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general@dsecu.gov.ua</w:t>
              </w:r>
            </w:hyperlink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6944F53" w14:textId="7566BD8B" w:rsidR="0022604F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Офіційний </w:t>
            </w: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hyperlink r:id="rId9" w:history="1">
              <w:r w:rsidRPr="0001414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www.dsecu.gov.ua</w:t>
              </w:r>
            </w:hyperlink>
          </w:p>
          <w:p w14:paraId="399EAB6B" w14:textId="77777777" w:rsidR="0022604F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2F">
              <w:rPr>
                <w:rFonts w:ascii="Times New Roman" w:hAnsi="Times New Roman" w:cs="Times New Roman"/>
                <w:sz w:val="24"/>
                <w:szCs w:val="24"/>
              </w:rPr>
              <w:t xml:space="preserve">“Гаряча лінія” Держекспортконтролю, у т.ч. з питань надання адміністративних послуг: </w:t>
            </w:r>
          </w:p>
          <w:p w14:paraId="7877EB90" w14:textId="172301F0" w:rsidR="0022604F" w:rsidRPr="00F730D0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2F">
              <w:rPr>
                <w:rFonts w:ascii="Times New Roman" w:hAnsi="Times New Roman" w:cs="Times New Roman"/>
                <w:sz w:val="24"/>
                <w:szCs w:val="24"/>
              </w:rPr>
              <w:t>(044) 462-48-47</w:t>
            </w:r>
          </w:p>
        </w:tc>
      </w:tr>
      <w:tr w:rsidR="0022604F" w:rsidRPr="00F730D0" w14:paraId="01FA4802" w14:textId="77777777" w:rsidTr="006C70F1">
        <w:trPr>
          <w:trHeight w:val="698"/>
        </w:trPr>
        <w:tc>
          <w:tcPr>
            <w:tcW w:w="760" w:type="dxa"/>
          </w:tcPr>
          <w:p w14:paraId="5556CA29" w14:textId="2D59A4E5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921" w:type="dxa"/>
            <w:gridSpan w:val="2"/>
          </w:tcPr>
          <w:p w14:paraId="7D9658F0" w14:textId="25366C92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 замовити послугу</w:t>
            </w:r>
          </w:p>
        </w:tc>
        <w:tc>
          <w:tcPr>
            <w:tcW w:w="10134" w:type="dxa"/>
            <w:gridSpan w:val="5"/>
          </w:tcPr>
          <w:p w14:paraId="0BDEEB6C" w14:textId="18C8F9B6" w:rsidR="0022604F" w:rsidRPr="00F730D0" w:rsidRDefault="00FD5F05" w:rsidP="00751D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 до законодавства подати заяву на отримання послуги заявник може особисто або через уповноваженого представника</w:t>
            </w:r>
          </w:p>
        </w:tc>
      </w:tr>
      <w:tr w:rsidR="0022604F" w:rsidRPr="00F730D0" w14:paraId="400D5194" w14:textId="77777777" w:rsidTr="006C70F1">
        <w:trPr>
          <w:trHeight w:val="698"/>
        </w:trPr>
        <w:tc>
          <w:tcPr>
            <w:tcW w:w="760" w:type="dxa"/>
          </w:tcPr>
          <w:p w14:paraId="79A929EC" w14:textId="1CFAB644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1" w:type="dxa"/>
            <w:gridSpan w:val="2"/>
          </w:tcPr>
          <w:p w14:paraId="69BA4197" w14:textId="155544A4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Хто може звернутися </w:t>
            </w:r>
          </w:p>
        </w:tc>
        <w:tc>
          <w:tcPr>
            <w:tcW w:w="10134" w:type="dxa"/>
            <w:gridSpan w:val="5"/>
          </w:tcPr>
          <w:p w14:paraId="586BBE19" w14:textId="77777777" w:rsidR="0022604F" w:rsidRPr="00DF07D5" w:rsidRDefault="0022604F" w:rsidP="0022604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7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особа</w:t>
            </w:r>
          </w:p>
          <w:p w14:paraId="29731C31" w14:textId="3868B181" w:rsidR="0022604F" w:rsidRPr="00F730D0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 особа-підприємець</w:t>
            </w:r>
          </w:p>
        </w:tc>
      </w:tr>
      <w:tr w:rsidR="0022604F" w:rsidRPr="00F730D0" w14:paraId="07434B2F" w14:textId="77777777" w:rsidTr="006C70F1">
        <w:trPr>
          <w:trHeight w:val="698"/>
        </w:trPr>
        <w:tc>
          <w:tcPr>
            <w:tcW w:w="760" w:type="dxa"/>
          </w:tcPr>
          <w:p w14:paraId="59FF6312" w14:textId="7FDD1D8E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921" w:type="dxa"/>
            <w:gridSpan w:val="2"/>
          </w:tcPr>
          <w:p w14:paraId="35888E3E" w14:textId="70D1082B" w:rsidR="0022604F" w:rsidRPr="00F730D0" w:rsidRDefault="0022604F" w:rsidP="003D5D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які</w:t>
            </w:r>
            <w:r w:rsidRPr="00C1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необхідно надати для отримання послуги</w:t>
            </w:r>
          </w:p>
        </w:tc>
        <w:tc>
          <w:tcPr>
            <w:tcW w:w="10134" w:type="dxa"/>
            <w:gridSpan w:val="5"/>
          </w:tcPr>
          <w:p w14:paraId="6B5A0EBC" w14:textId="77777777" w:rsidR="0022604F" w:rsidRPr="00E67A1B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1B">
              <w:rPr>
                <w:rFonts w:ascii="Times New Roman" w:hAnsi="Times New Roman" w:cs="Times New Roman"/>
                <w:sz w:val="24"/>
                <w:szCs w:val="24"/>
              </w:rPr>
              <w:t>Для отримання адміністративної послуги до Держекспортконтролю подаються:</w:t>
            </w:r>
          </w:p>
          <w:p w14:paraId="78F43409" w14:textId="77777777" w:rsidR="0022604F" w:rsidRPr="00E67A1B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1B">
              <w:rPr>
                <w:rFonts w:ascii="Times New Roman" w:hAnsi="Times New Roman" w:cs="Times New Roman"/>
                <w:sz w:val="24"/>
                <w:szCs w:val="24"/>
              </w:rPr>
              <w:t>лист із стислим викладенням мети звернення;</w:t>
            </w:r>
          </w:p>
          <w:p w14:paraId="4B7D3348" w14:textId="77777777" w:rsidR="0022604F" w:rsidRPr="00E67A1B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1B">
              <w:rPr>
                <w:rFonts w:ascii="Times New Roman" w:hAnsi="Times New Roman" w:cs="Times New Roman"/>
                <w:sz w:val="24"/>
                <w:szCs w:val="24"/>
              </w:rPr>
              <w:t>заява типової форми;</w:t>
            </w:r>
          </w:p>
          <w:p w14:paraId="1D252E4B" w14:textId="77777777" w:rsidR="0022604F" w:rsidRPr="00E67A1B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засвідчена в установленому порядку копія зовнішньоекономічного договору (контракту) на імпорт товарів і копія договору імпортера із кінцевим споживачем, якщо імпортером є посередник; </w:t>
            </w:r>
          </w:p>
          <w:p w14:paraId="366DC49E" w14:textId="77777777" w:rsidR="0022604F" w:rsidRPr="00E67A1B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1B">
              <w:rPr>
                <w:rFonts w:ascii="Times New Roman" w:hAnsi="Times New Roman" w:cs="Times New Roman"/>
                <w:sz w:val="24"/>
                <w:szCs w:val="24"/>
              </w:rPr>
              <w:t>примірник сертифіката кінцевого споживача (встановленого зразка);</w:t>
            </w:r>
          </w:p>
          <w:p w14:paraId="533C11E0" w14:textId="77777777" w:rsidR="0022604F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1B">
              <w:rPr>
                <w:rFonts w:ascii="Times New Roman" w:hAnsi="Times New Roman" w:cs="Times New Roman"/>
                <w:sz w:val="24"/>
                <w:szCs w:val="24"/>
              </w:rPr>
              <w:t>засвідчена в установленому порядку копія ліцензії на право провадження  діяльності з товарами, що імпортуються, якщо діяльність з ними підлягає ліцензуванню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5BF28" w14:textId="16368C6A" w:rsidR="0022604F" w:rsidRPr="00F730D0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1">
              <w:rPr>
                <w:rFonts w:ascii="Times New Roman" w:hAnsi="Times New Roman" w:cs="Times New Roman"/>
                <w:sz w:val="24"/>
                <w:szCs w:val="24"/>
              </w:rPr>
              <w:t>Додаткові вимоги щодо подання до Держекспортконтролю документів для отримання адміністративної послуги зазначені у пункті 7 Положення про порядок надання гарантій та здійснення державного контролю за виконанням зобов’язань щодо використання у заявлених цілях товарів, які підлягають державному експортному контролю, затвердженого постановою Кабінету Міністрів України від 27.05.1999 № 920</w:t>
            </w:r>
          </w:p>
        </w:tc>
      </w:tr>
      <w:tr w:rsidR="0022604F" w:rsidRPr="00F730D0" w14:paraId="150C831E" w14:textId="77777777" w:rsidTr="006C70F1">
        <w:trPr>
          <w:trHeight w:val="698"/>
        </w:trPr>
        <w:tc>
          <w:tcPr>
            <w:tcW w:w="760" w:type="dxa"/>
          </w:tcPr>
          <w:p w14:paraId="3BA801E5" w14:textId="51DD5656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921" w:type="dxa"/>
            <w:gridSpan w:val="2"/>
          </w:tcPr>
          <w:p w14:paraId="375D9465" w14:textId="2F77C574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і випадки надання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послуги</w:t>
            </w:r>
          </w:p>
        </w:tc>
        <w:tc>
          <w:tcPr>
            <w:tcW w:w="10134" w:type="dxa"/>
            <w:gridSpan w:val="5"/>
          </w:tcPr>
          <w:p w14:paraId="26ABC088" w14:textId="112E7AD9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Надання адміністративної послуги здійснюється Держекспортконтролем на підставі звернення суб’єкта </w:t>
            </w:r>
            <w:r w:rsidR="00FD5F05" w:rsidRPr="006773BE">
              <w:rPr>
                <w:rFonts w:ascii="Times New Roman" w:hAnsi="Times New Roman" w:cs="Times New Roman"/>
                <w:sz w:val="24"/>
                <w:szCs w:val="24"/>
              </w:rPr>
              <w:t>господарювання України</w:t>
            </w:r>
            <w:r w:rsidR="00100474"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у випадку, якщо є вимога іноземного експортера або іноземної держави експортера щодо оформлення МІС.</w:t>
            </w:r>
          </w:p>
          <w:p w14:paraId="1C12B73E" w14:textId="47112935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Адміністративну послугу можуть отримувати суб’єкти господарювання</w:t>
            </w:r>
            <w:r w:rsidR="00100474"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 (юридичні особи чи фізичні особи-підприємці), які зареєстровані у Держекспортконтролі як суб’єкти здійснення міжнародних передач товарів</w:t>
            </w:r>
          </w:p>
        </w:tc>
      </w:tr>
      <w:tr w:rsidR="0022604F" w:rsidRPr="00F730D0" w14:paraId="453046DA" w14:textId="77777777" w:rsidTr="006C70F1">
        <w:trPr>
          <w:trHeight w:val="698"/>
        </w:trPr>
        <w:tc>
          <w:tcPr>
            <w:tcW w:w="760" w:type="dxa"/>
          </w:tcPr>
          <w:p w14:paraId="7303AA83" w14:textId="1E484B9B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921" w:type="dxa"/>
            <w:gridSpan w:val="2"/>
          </w:tcPr>
          <w:p w14:paraId="6EB15029" w14:textId="1DE930AD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та способи отримання результату</w:t>
            </w:r>
          </w:p>
        </w:tc>
        <w:tc>
          <w:tcPr>
            <w:tcW w:w="10134" w:type="dxa"/>
            <w:gridSpan w:val="5"/>
          </w:tcPr>
          <w:p w14:paraId="21C98E51" w14:textId="77777777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Міжнародний імпортний сертифікат або інший документ про державні гарантії (зобов’язання) щодо використання у заявлених цілях товарів.</w:t>
            </w:r>
          </w:p>
          <w:p w14:paraId="47B632BD" w14:textId="77777777" w:rsidR="00CA679F" w:rsidRPr="006773BE" w:rsidRDefault="00CA679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Для отримання адміністративної послуги уповноважена особа платника подає до Держекспортконтролю довіреність на її ім’я, копії платіжного доручення про перерахування в повному обсязі до державного бюджету плати за надання послуги та довідку відповідного органу, що контролює справляння надходжень бюджету, про фактичне надходження коштів.</w:t>
            </w:r>
          </w:p>
          <w:p w14:paraId="235D1661" w14:textId="250B9094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Плата за оформлення та видачу не використаних висновків не повертається</w:t>
            </w:r>
          </w:p>
        </w:tc>
      </w:tr>
      <w:tr w:rsidR="0022604F" w:rsidRPr="00F730D0" w14:paraId="107C2908" w14:textId="77777777" w:rsidTr="006C70F1">
        <w:trPr>
          <w:trHeight w:val="698"/>
        </w:trPr>
        <w:tc>
          <w:tcPr>
            <w:tcW w:w="760" w:type="dxa"/>
          </w:tcPr>
          <w:p w14:paraId="681AFB33" w14:textId="69C9B2B2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921" w:type="dxa"/>
            <w:gridSpan w:val="2"/>
          </w:tcPr>
          <w:p w14:paraId="6E23C3D8" w14:textId="2D223B61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та вартість надання послуги</w:t>
            </w:r>
          </w:p>
        </w:tc>
        <w:tc>
          <w:tcPr>
            <w:tcW w:w="10134" w:type="dxa"/>
            <w:gridSpan w:val="5"/>
          </w:tcPr>
          <w:p w14:paraId="38402256" w14:textId="77777777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    Строк надання послуги.</w:t>
            </w:r>
          </w:p>
          <w:p w14:paraId="011B5EA6" w14:textId="155367D8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Термін розгляду заяви не може перевищувати 30 днів </w:t>
            </w:r>
            <w:r w:rsidR="00100474" w:rsidRPr="006773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 дня отримання від імпортера повного комплекту документів. У разі виникнення обставин, які перешкоджають прийняттю однозначного рішення щодо можливості надання МІС, цей термін може бути продовжено, але не більш як на 30 днів.</w:t>
            </w:r>
          </w:p>
          <w:p w14:paraId="189BC1F3" w14:textId="77777777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До терміну розгляду заяв не зараховується час, необхідний для отримання від імпортера додаткових відомостей або інших документів.</w:t>
            </w:r>
          </w:p>
          <w:p w14:paraId="258AC236" w14:textId="215D6FEE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Вартість надання послуги.</w:t>
            </w:r>
          </w:p>
          <w:p w14:paraId="6D1D1A05" w14:textId="5692713D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50 неоподатковуваних мінімумів доходів громадян</w:t>
            </w:r>
          </w:p>
        </w:tc>
      </w:tr>
      <w:tr w:rsidR="0022604F" w:rsidRPr="00F730D0" w14:paraId="30E083B4" w14:textId="77777777" w:rsidTr="006C70F1">
        <w:trPr>
          <w:trHeight w:val="698"/>
        </w:trPr>
        <w:tc>
          <w:tcPr>
            <w:tcW w:w="760" w:type="dxa"/>
          </w:tcPr>
          <w:p w14:paraId="063ECB16" w14:textId="1E6E1C49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21" w:type="dxa"/>
            <w:gridSpan w:val="2"/>
          </w:tcPr>
          <w:p w14:paraId="3201C0CB" w14:textId="3DC84A96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Підстави для відмови у наданні послуги</w:t>
            </w:r>
          </w:p>
        </w:tc>
        <w:tc>
          <w:tcPr>
            <w:tcW w:w="10134" w:type="dxa"/>
            <w:gridSpan w:val="5"/>
          </w:tcPr>
          <w:p w14:paraId="02ED23AB" w14:textId="33F7B2ED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1. Заява про надання імпортного сертифіката або іншого документу про державні гарантії (зобов’язання)  залишається без розгляду в разі, коли:</w:t>
            </w:r>
          </w:p>
          <w:p w14:paraId="5E7E1768" w14:textId="4F9353AD" w:rsidR="0022604F" w:rsidRPr="006773BE" w:rsidRDefault="00D052EC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22604F"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 подана (підписана) особою, яка не має на це повноважень, або оформлена з порушенням встановлених вимог;</w:t>
            </w:r>
          </w:p>
          <w:p w14:paraId="2654EB25" w14:textId="507D0071" w:rsidR="0022604F" w:rsidRPr="006773BE" w:rsidRDefault="00D052EC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документи подані</w:t>
            </w:r>
            <w:r w:rsidR="0022604F"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е в повному обсязі або оформлені</w:t>
            </w:r>
            <w:r w:rsidR="0022604F"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 з порушенням встановлених вимог.</w:t>
            </w:r>
          </w:p>
          <w:p w14:paraId="65FA01E1" w14:textId="55835AF5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Про залишення заяви без розгляду Держекспортконтроль повідомляє заявника протягом трьох днів з дня прийняття такого рішення з його обґрунтуванням.</w:t>
            </w:r>
          </w:p>
          <w:p w14:paraId="2FF16405" w14:textId="07054A8D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2. У наданні імпортного сертифіката або іншого документу про державні гарантії (зобов’язання) відмовляється у разі:</w:t>
            </w:r>
          </w:p>
          <w:p w14:paraId="5A96F333" w14:textId="77777777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виникнення потреби в забезпеченні національних інтересів чи додержанні міжнародних зобов’язань України;</w:t>
            </w:r>
          </w:p>
          <w:p w14:paraId="6BFCCE21" w14:textId="77777777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припинення в установленому законодавством порядку діяльності суб’єкта здійснення міжнародних передач товарів; </w:t>
            </w:r>
          </w:p>
          <w:p w14:paraId="5C7CC9B0" w14:textId="77777777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в установленому законодавством порядку банкрутом суб’єкта здійснення міжнародних передач товарів; </w:t>
            </w:r>
          </w:p>
          <w:p w14:paraId="3A524EF6" w14:textId="77777777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необхідності проведення Держекспортконтролем додаткової експертизи документів, наданих для отримання висновку;</w:t>
            </w:r>
          </w:p>
          <w:p w14:paraId="02AC0E09" w14:textId="36741F23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порушення суб’єктом</w:t>
            </w:r>
            <w:r w:rsidR="008D28F3"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здійснення міжнародних передач товарів законодавства, у тому числі допущення порушень, передбачених статтею 24 Закону України "Про державний контроль за міжнародними передачами товарів військового призначення та подвійного використання";</w:t>
            </w:r>
          </w:p>
          <w:p w14:paraId="2B454099" w14:textId="29C0823F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скасування реєстрації суб’єкта господарювання як суб’єкта здійснення міжнародних передач товарів</w:t>
            </w:r>
            <w:r w:rsidR="00003A8D" w:rsidRPr="00677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 У разі прийняття рішення про відмову в наданні МІС</w:t>
            </w:r>
            <w:r w:rsidR="00003A8D" w:rsidRPr="00677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 xml:space="preserve"> Держекспортконтроль повідомляє заявника та центральний орган виконавчої влади, якщо заявник належить до сфери його управління, протягом трьох днів з дня  прийняття  такого рішення з його обґрунтуванням</w:t>
            </w:r>
          </w:p>
          <w:p w14:paraId="084DEF43" w14:textId="45A4FFE6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4F" w:rsidRPr="00F730D0" w14:paraId="749B66C0" w14:textId="77777777" w:rsidTr="006C70F1">
        <w:trPr>
          <w:trHeight w:val="698"/>
        </w:trPr>
        <w:tc>
          <w:tcPr>
            <w:tcW w:w="760" w:type="dxa"/>
          </w:tcPr>
          <w:p w14:paraId="30296A3B" w14:textId="09296F28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21" w:type="dxa"/>
            <w:gridSpan w:val="2"/>
          </w:tcPr>
          <w:p w14:paraId="3FDD2B1B" w14:textId="4C370D75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яка</w:t>
            </w: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має право надавати скаргу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питань, що стосуються надання послуги</w:t>
            </w:r>
          </w:p>
        </w:tc>
        <w:tc>
          <w:tcPr>
            <w:tcW w:w="10134" w:type="dxa"/>
            <w:gridSpan w:val="5"/>
          </w:tcPr>
          <w:p w14:paraId="6720BAA3" w14:textId="77777777" w:rsidR="0022604F" w:rsidRPr="006773BE" w:rsidRDefault="0022604F" w:rsidP="0022604F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Юридична особа/уповноважений представник суб’єкта</w:t>
            </w:r>
          </w:p>
          <w:p w14:paraId="22CB8433" w14:textId="6DA4F5AD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Фізична особа-підприємець</w:t>
            </w:r>
          </w:p>
        </w:tc>
      </w:tr>
      <w:tr w:rsidR="0022604F" w:rsidRPr="00F730D0" w14:paraId="75E420F0" w14:textId="77777777" w:rsidTr="006C70F1">
        <w:trPr>
          <w:trHeight w:val="698"/>
        </w:trPr>
        <w:tc>
          <w:tcPr>
            <w:tcW w:w="760" w:type="dxa"/>
          </w:tcPr>
          <w:p w14:paraId="13E48324" w14:textId="501E0224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921" w:type="dxa"/>
            <w:gridSpan w:val="2"/>
          </w:tcPr>
          <w:p w14:paraId="4087ABBC" w14:textId="250381D8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Органи, до яких оскаржується</w:t>
            </w:r>
          </w:p>
        </w:tc>
        <w:tc>
          <w:tcPr>
            <w:tcW w:w="10134" w:type="dxa"/>
            <w:gridSpan w:val="5"/>
          </w:tcPr>
          <w:p w14:paraId="2FD412DB" w14:textId="6C71CE5A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Окружний адміністративний суд відповідно до статті 5 Кодексу про адміністративне судочинство України</w:t>
            </w:r>
          </w:p>
        </w:tc>
      </w:tr>
      <w:tr w:rsidR="0022604F" w:rsidRPr="00F730D0" w14:paraId="7DA0AF1F" w14:textId="77777777" w:rsidTr="006C70F1">
        <w:trPr>
          <w:trHeight w:val="698"/>
        </w:trPr>
        <w:tc>
          <w:tcPr>
            <w:tcW w:w="760" w:type="dxa"/>
          </w:tcPr>
          <w:p w14:paraId="4BD09F08" w14:textId="3545D78A" w:rsidR="0022604F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21" w:type="dxa"/>
            <w:gridSpan w:val="2"/>
          </w:tcPr>
          <w:p w14:paraId="1D71DBE3" w14:textId="11ABB93A" w:rsidR="0022604F" w:rsidRPr="00F730D0" w:rsidRDefault="0022604F" w:rsidP="002260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Часті питання та відповіді</w:t>
            </w:r>
          </w:p>
        </w:tc>
        <w:tc>
          <w:tcPr>
            <w:tcW w:w="10134" w:type="dxa"/>
            <w:gridSpan w:val="5"/>
          </w:tcPr>
          <w:p w14:paraId="65065119" w14:textId="77777777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Чи можна подати документи для отримання послуги в електронному вигляді?</w:t>
            </w:r>
          </w:p>
          <w:p w14:paraId="340D4F1C" w14:textId="3E621668" w:rsidR="0022604F" w:rsidRPr="006773BE" w:rsidRDefault="0022604F" w:rsidP="00226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B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F32C91" w:rsidRPr="00F730D0" w14:paraId="18D1317D" w14:textId="77777777" w:rsidTr="00ED3DAB">
        <w:trPr>
          <w:trHeight w:val="309"/>
        </w:trPr>
        <w:tc>
          <w:tcPr>
            <w:tcW w:w="760" w:type="dxa"/>
          </w:tcPr>
          <w:p w14:paraId="322C0F60" w14:textId="5A8AD271" w:rsidR="00F32C91" w:rsidRPr="00F730D0" w:rsidRDefault="00F32C91" w:rsidP="00F32C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4055" w:type="dxa"/>
            <w:gridSpan w:val="7"/>
          </w:tcPr>
          <w:p w14:paraId="5F569CFB" w14:textId="66BA19EE" w:rsidR="00F32C91" w:rsidRPr="00F730D0" w:rsidRDefault="00F32C91" w:rsidP="00F32C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Нормативні документи, що регулюють надання послуги:</w:t>
            </w:r>
          </w:p>
        </w:tc>
      </w:tr>
      <w:tr w:rsidR="00F32C91" w:rsidRPr="00F730D0" w14:paraId="32848412" w14:textId="77777777" w:rsidTr="006C70F1">
        <w:trPr>
          <w:trHeight w:val="364"/>
        </w:trPr>
        <w:tc>
          <w:tcPr>
            <w:tcW w:w="760" w:type="dxa"/>
          </w:tcPr>
          <w:p w14:paraId="2C6435E5" w14:textId="77777777" w:rsidR="00F32C91" w:rsidRPr="00F730D0" w:rsidRDefault="00F32C91" w:rsidP="00F32C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14:paraId="1B744F7C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нормативний акт</w:t>
            </w:r>
          </w:p>
        </w:tc>
        <w:tc>
          <w:tcPr>
            <w:tcW w:w="4043" w:type="dxa"/>
            <w:gridSpan w:val="2"/>
          </w:tcPr>
          <w:p w14:paraId="581A11DA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329" w:type="dxa"/>
          </w:tcPr>
          <w:p w14:paraId="7B2BAECF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6" w:type="dxa"/>
          </w:tcPr>
          <w:p w14:paraId="55DE3A80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76" w:type="dxa"/>
          </w:tcPr>
          <w:p w14:paraId="497731B7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4306" w:type="dxa"/>
          </w:tcPr>
          <w:p w14:paraId="7CBB24ED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</w:t>
            </w:r>
          </w:p>
        </w:tc>
      </w:tr>
      <w:tr w:rsidR="00F32C91" w:rsidRPr="00F730D0" w14:paraId="1200E2A5" w14:textId="77777777" w:rsidTr="006C70F1">
        <w:trPr>
          <w:trHeight w:val="677"/>
        </w:trPr>
        <w:tc>
          <w:tcPr>
            <w:tcW w:w="760" w:type="dxa"/>
          </w:tcPr>
          <w:p w14:paraId="20CB76A4" w14:textId="77777777" w:rsidR="00F32C91" w:rsidRPr="00F730D0" w:rsidRDefault="00F32C91" w:rsidP="00F32C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14:paraId="38932BB9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4043" w:type="dxa"/>
            <w:gridSpan w:val="2"/>
          </w:tcPr>
          <w:p w14:paraId="01013040" w14:textId="77777777" w:rsidR="00F32C91" w:rsidRPr="00F730D0" w:rsidRDefault="00F32C91" w:rsidP="00F32C9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державний контроль за міжнародними передачами товарів військового призначення та подвійного використання"</w:t>
            </w:r>
          </w:p>
        </w:tc>
        <w:tc>
          <w:tcPr>
            <w:tcW w:w="1329" w:type="dxa"/>
          </w:tcPr>
          <w:p w14:paraId="25A4CB23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14:paraId="3E11C6EC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14:paraId="4B091C78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379609C0" w14:textId="77777777" w:rsidR="00F32C91" w:rsidRPr="00F730D0" w:rsidRDefault="008913A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32C91" w:rsidRPr="006C70F1">
                <w:rPr>
                  <w:color w:val="0000FF"/>
                  <w:u w:val="single"/>
                </w:rPr>
                <w:t>https://zakon.rada.gov.ua/laws/show/549-15</w:t>
              </w:r>
            </w:hyperlink>
          </w:p>
        </w:tc>
      </w:tr>
      <w:tr w:rsidR="00F32C91" w:rsidRPr="00F730D0" w14:paraId="56CB4762" w14:textId="77777777" w:rsidTr="006C70F1">
        <w:trPr>
          <w:trHeight w:val="677"/>
        </w:trPr>
        <w:tc>
          <w:tcPr>
            <w:tcW w:w="760" w:type="dxa"/>
          </w:tcPr>
          <w:p w14:paraId="470389E4" w14:textId="77777777" w:rsidR="00F32C91" w:rsidRPr="006C70F1" w:rsidRDefault="00F32C91" w:rsidP="00F32C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6DCDC146" w14:textId="77777777" w:rsidR="00F32C91" w:rsidRDefault="00F32C91" w:rsidP="00F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</w:t>
            </w:r>
          </w:p>
        </w:tc>
        <w:tc>
          <w:tcPr>
            <w:tcW w:w="4043" w:type="dxa"/>
            <w:gridSpan w:val="2"/>
          </w:tcPr>
          <w:p w14:paraId="097C8548" w14:textId="77777777" w:rsidR="00F32C91" w:rsidRPr="00A06D6B" w:rsidRDefault="00F32C91" w:rsidP="00F32C9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E7E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Порядку справляння плати за надання платних адміністративних послуг з оформлення та видачі документів у галузі державного експортного контролю і переліку платних адміністративних послуг, що надаються Державною службою експортного контролю, та розміру плати за їх надання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9" w:type="dxa"/>
          </w:tcPr>
          <w:p w14:paraId="0911CF89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916" w:type="dxa"/>
          </w:tcPr>
          <w:p w14:paraId="0B536CFA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876" w:type="dxa"/>
          </w:tcPr>
          <w:p w14:paraId="1A885AC2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7C0E9732" w14:textId="77777777" w:rsidR="00F32C91" w:rsidRDefault="008913A1" w:rsidP="00F32C91">
            <w:pPr>
              <w:spacing w:line="240" w:lineRule="auto"/>
              <w:ind w:firstLine="33"/>
              <w:jc w:val="both"/>
            </w:pPr>
            <w:hyperlink r:id="rId11" w:history="1">
              <w:r w:rsidR="00F32C91" w:rsidRPr="00D76BC8">
                <w:rPr>
                  <w:color w:val="0000FF"/>
                  <w:u w:val="single"/>
                </w:rPr>
                <w:t>https://zakon.rada.gov.ua/laws/show/746-2011-%D0%BF</w:t>
              </w:r>
            </w:hyperlink>
          </w:p>
        </w:tc>
      </w:tr>
      <w:tr w:rsidR="00F32C91" w:rsidRPr="00F730D0" w14:paraId="7EFB85FB" w14:textId="77777777" w:rsidTr="006C70F1">
        <w:trPr>
          <w:trHeight w:val="677"/>
        </w:trPr>
        <w:tc>
          <w:tcPr>
            <w:tcW w:w="760" w:type="dxa"/>
          </w:tcPr>
          <w:p w14:paraId="4F7E5BEF" w14:textId="77777777" w:rsidR="00F32C91" w:rsidRPr="006C70F1" w:rsidRDefault="00F32C91" w:rsidP="00F32C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3D99B7CA" w14:textId="77777777" w:rsidR="00F32C91" w:rsidRDefault="00F32C91" w:rsidP="00F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</w:t>
            </w:r>
          </w:p>
        </w:tc>
        <w:tc>
          <w:tcPr>
            <w:tcW w:w="4043" w:type="dxa"/>
            <w:gridSpan w:val="2"/>
          </w:tcPr>
          <w:p w14:paraId="4D2CA3AA" w14:textId="77777777" w:rsidR="00F32C91" w:rsidRDefault="00F32C91" w:rsidP="00F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280D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 затвердження Положення про порядок надання гарантій та здійснення державного контролю за виконанням зобов’язань щодо використання у заявлених цілях товарів, які підлягають державному експортному 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лю"</w:t>
            </w:r>
          </w:p>
        </w:tc>
        <w:tc>
          <w:tcPr>
            <w:tcW w:w="1329" w:type="dxa"/>
          </w:tcPr>
          <w:p w14:paraId="448F7E15" w14:textId="77777777" w:rsidR="00F32C91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27.05.1999</w:t>
            </w:r>
          </w:p>
        </w:tc>
        <w:tc>
          <w:tcPr>
            <w:tcW w:w="916" w:type="dxa"/>
          </w:tcPr>
          <w:p w14:paraId="4FE4D6DA" w14:textId="77777777" w:rsidR="00F32C91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76" w:type="dxa"/>
          </w:tcPr>
          <w:p w14:paraId="19134044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129526BB" w14:textId="77777777" w:rsidR="00F32C91" w:rsidRDefault="008913A1" w:rsidP="00F32C91">
            <w:pPr>
              <w:spacing w:line="240" w:lineRule="auto"/>
              <w:ind w:firstLine="33"/>
              <w:jc w:val="both"/>
            </w:pPr>
            <w:hyperlink r:id="rId12" w:history="1">
              <w:r w:rsidR="00F32C91" w:rsidRPr="004F5E54">
                <w:rPr>
                  <w:color w:val="0000FF"/>
                  <w:u w:val="single"/>
                </w:rPr>
                <w:t>https://zakon.rada.gov.ua/laws/show/920-99-%D0%BF</w:t>
              </w:r>
            </w:hyperlink>
          </w:p>
        </w:tc>
      </w:tr>
      <w:tr w:rsidR="00F32C91" w:rsidRPr="00F730D0" w14:paraId="7B2F1753" w14:textId="77777777" w:rsidTr="006C70F1">
        <w:trPr>
          <w:trHeight w:val="677"/>
        </w:trPr>
        <w:tc>
          <w:tcPr>
            <w:tcW w:w="760" w:type="dxa"/>
          </w:tcPr>
          <w:p w14:paraId="124FFB47" w14:textId="77777777" w:rsidR="00F32C91" w:rsidRPr="006C70F1" w:rsidRDefault="00F32C91" w:rsidP="00F32C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21678778" w14:textId="77777777" w:rsidR="00F32C91" w:rsidRDefault="00F32C91" w:rsidP="00F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Держекспортконтролю</w:t>
            </w:r>
          </w:p>
        </w:tc>
        <w:tc>
          <w:tcPr>
            <w:tcW w:w="4043" w:type="dxa"/>
            <w:gridSpan w:val="2"/>
          </w:tcPr>
          <w:p w14:paraId="1BC4D4AC" w14:textId="77777777" w:rsidR="00F32C91" w:rsidRPr="00A06D6B" w:rsidRDefault="00F32C91" w:rsidP="00F32C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"Про затвердження Інструкції про порядок заповнення заяв щодо </w:t>
            </w:r>
            <w:r w:rsidRPr="00A06D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отримання дозвільних документів, документів про гарантії та інших документів, що надаються Держекспортконтролем"</w:t>
            </w:r>
          </w:p>
        </w:tc>
        <w:tc>
          <w:tcPr>
            <w:tcW w:w="1329" w:type="dxa"/>
          </w:tcPr>
          <w:p w14:paraId="691F884C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09.01.2004</w:t>
            </w:r>
          </w:p>
        </w:tc>
        <w:tc>
          <w:tcPr>
            <w:tcW w:w="916" w:type="dxa"/>
          </w:tcPr>
          <w:p w14:paraId="79BCC630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</w:tcPr>
          <w:p w14:paraId="5A0C25EF" w14:textId="77777777" w:rsidR="00F32C91" w:rsidRPr="00F730D0" w:rsidRDefault="00F32C9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1F181D77" w14:textId="77777777" w:rsidR="00F32C91" w:rsidRPr="00F730D0" w:rsidRDefault="008913A1" w:rsidP="00F32C9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32C91" w:rsidRPr="006C70F1">
                <w:rPr>
                  <w:color w:val="0000FF"/>
                  <w:u w:val="single"/>
                </w:rPr>
                <w:t>https://zakon.rada.gov.ua/laws/show/z0090-04</w:t>
              </w:r>
            </w:hyperlink>
          </w:p>
        </w:tc>
      </w:tr>
    </w:tbl>
    <w:p w14:paraId="18600EA8" w14:textId="77777777" w:rsidR="0039229E" w:rsidRPr="00F730D0" w:rsidRDefault="0039229E" w:rsidP="0024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29E" w:rsidRPr="00F730D0" w:rsidSect="003A5722">
      <w:headerReference w:type="default" r:id="rId14"/>
      <w:pgSz w:w="16838" w:h="11906" w:orient="landscape"/>
      <w:pgMar w:top="851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355B1" w14:textId="77777777" w:rsidR="008913A1" w:rsidRDefault="008913A1" w:rsidP="002C7C58">
      <w:pPr>
        <w:spacing w:after="0" w:line="240" w:lineRule="auto"/>
      </w:pPr>
      <w:r>
        <w:separator/>
      </w:r>
    </w:p>
  </w:endnote>
  <w:endnote w:type="continuationSeparator" w:id="0">
    <w:p w14:paraId="21BEF5F5" w14:textId="77777777" w:rsidR="008913A1" w:rsidRDefault="008913A1" w:rsidP="002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829E0" w14:textId="77777777" w:rsidR="008913A1" w:rsidRDefault="008913A1" w:rsidP="002C7C58">
      <w:pPr>
        <w:spacing w:after="0" w:line="240" w:lineRule="auto"/>
      </w:pPr>
      <w:r>
        <w:separator/>
      </w:r>
    </w:p>
  </w:footnote>
  <w:footnote w:type="continuationSeparator" w:id="0">
    <w:p w14:paraId="4FBF7F01" w14:textId="77777777" w:rsidR="008913A1" w:rsidRDefault="008913A1" w:rsidP="002C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43983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40C378" w14:textId="77777777" w:rsidR="006463D6" w:rsidRPr="003A5722" w:rsidRDefault="006463D6">
        <w:pPr>
          <w:pStyle w:val="a5"/>
          <w:jc w:val="center"/>
          <w:rPr>
            <w:sz w:val="18"/>
            <w:szCs w:val="18"/>
          </w:rPr>
        </w:pPr>
        <w:r w:rsidRPr="003A572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A572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A572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E1A3B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A572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C97937C" w14:textId="77777777" w:rsidR="006463D6" w:rsidRDefault="006463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577"/>
    <w:multiLevelType w:val="hybridMultilevel"/>
    <w:tmpl w:val="4704EA3A"/>
    <w:lvl w:ilvl="0" w:tplc="00EA5C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7522"/>
    <w:multiLevelType w:val="hybridMultilevel"/>
    <w:tmpl w:val="37F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6B68"/>
    <w:multiLevelType w:val="hybridMultilevel"/>
    <w:tmpl w:val="D3841218"/>
    <w:lvl w:ilvl="0" w:tplc="8BAE0D44">
      <w:start w:val="1"/>
      <w:numFmt w:val="bullet"/>
      <w:lvlText w:val="•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F2B82"/>
    <w:multiLevelType w:val="hybridMultilevel"/>
    <w:tmpl w:val="75C2255E"/>
    <w:lvl w:ilvl="0" w:tplc="FCDC5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75F3"/>
    <w:multiLevelType w:val="hybridMultilevel"/>
    <w:tmpl w:val="75C2255E"/>
    <w:lvl w:ilvl="0" w:tplc="FCDC5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3"/>
    <w:rsid w:val="00003A8D"/>
    <w:rsid w:val="0005511F"/>
    <w:rsid w:val="00060C68"/>
    <w:rsid w:val="000A5AE0"/>
    <w:rsid w:val="00100474"/>
    <w:rsid w:val="00113557"/>
    <w:rsid w:val="00153803"/>
    <w:rsid w:val="001B32B9"/>
    <w:rsid w:val="00200C6F"/>
    <w:rsid w:val="0022604F"/>
    <w:rsid w:val="00240615"/>
    <w:rsid w:val="00244F7D"/>
    <w:rsid w:val="002C07F1"/>
    <w:rsid w:val="002C711B"/>
    <w:rsid w:val="002C7C58"/>
    <w:rsid w:val="002D2DE2"/>
    <w:rsid w:val="00310CA3"/>
    <w:rsid w:val="00323960"/>
    <w:rsid w:val="00330A6C"/>
    <w:rsid w:val="00332745"/>
    <w:rsid w:val="00381B8F"/>
    <w:rsid w:val="0039229E"/>
    <w:rsid w:val="003A5722"/>
    <w:rsid w:val="003C443D"/>
    <w:rsid w:val="003C781B"/>
    <w:rsid w:val="003D3311"/>
    <w:rsid w:val="003D5D4E"/>
    <w:rsid w:val="003E7307"/>
    <w:rsid w:val="004317ED"/>
    <w:rsid w:val="004476C5"/>
    <w:rsid w:val="004660CE"/>
    <w:rsid w:val="00466E3E"/>
    <w:rsid w:val="004A399E"/>
    <w:rsid w:val="004B1427"/>
    <w:rsid w:val="004C547A"/>
    <w:rsid w:val="004E44F5"/>
    <w:rsid w:val="004F5E54"/>
    <w:rsid w:val="00505C8E"/>
    <w:rsid w:val="005275B1"/>
    <w:rsid w:val="0054202C"/>
    <w:rsid w:val="00581EA1"/>
    <w:rsid w:val="005B164B"/>
    <w:rsid w:val="005D0EEA"/>
    <w:rsid w:val="005D2306"/>
    <w:rsid w:val="005D6133"/>
    <w:rsid w:val="005E021A"/>
    <w:rsid w:val="005E1478"/>
    <w:rsid w:val="00640BE2"/>
    <w:rsid w:val="006463D6"/>
    <w:rsid w:val="00647D4C"/>
    <w:rsid w:val="00647DE0"/>
    <w:rsid w:val="00661188"/>
    <w:rsid w:val="006773BE"/>
    <w:rsid w:val="006C70F1"/>
    <w:rsid w:val="006D0F19"/>
    <w:rsid w:val="006F12E9"/>
    <w:rsid w:val="00751DD5"/>
    <w:rsid w:val="007742F1"/>
    <w:rsid w:val="00781966"/>
    <w:rsid w:val="00786790"/>
    <w:rsid w:val="00792477"/>
    <w:rsid w:val="007B682E"/>
    <w:rsid w:val="007F5FF4"/>
    <w:rsid w:val="007F77B4"/>
    <w:rsid w:val="00821474"/>
    <w:rsid w:val="008226EE"/>
    <w:rsid w:val="00826972"/>
    <w:rsid w:val="008372C9"/>
    <w:rsid w:val="008413B3"/>
    <w:rsid w:val="0085554D"/>
    <w:rsid w:val="00860128"/>
    <w:rsid w:val="008837FC"/>
    <w:rsid w:val="008913A1"/>
    <w:rsid w:val="008C3C07"/>
    <w:rsid w:val="008D28F3"/>
    <w:rsid w:val="008F3CC6"/>
    <w:rsid w:val="00944293"/>
    <w:rsid w:val="0096621A"/>
    <w:rsid w:val="0097463E"/>
    <w:rsid w:val="00993002"/>
    <w:rsid w:val="009C58F5"/>
    <w:rsid w:val="009E1A3B"/>
    <w:rsid w:val="009E3AE1"/>
    <w:rsid w:val="00A06D6B"/>
    <w:rsid w:val="00A076DC"/>
    <w:rsid w:val="00A2718D"/>
    <w:rsid w:val="00AA4345"/>
    <w:rsid w:val="00AA65E0"/>
    <w:rsid w:val="00AB59DE"/>
    <w:rsid w:val="00AC2A17"/>
    <w:rsid w:val="00AC4713"/>
    <w:rsid w:val="00B13534"/>
    <w:rsid w:val="00B465B7"/>
    <w:rsid w:val="00B46810"/>
    <w:rsid w:val="00BB140D"/>
    <w:rsid w:val="00C04165"/>
    <w:rsid w:val="00C17C01"/>
    <w:rsid w:val="00C2000A"/>
    <w:rsid w:val="00C271E5"/>
    <w:rsid w:val="00C40D6F"/>
    <w:rsid w:val="00C71164"/>
    <w:rsid w:val="00C83A79"/>
    <w:rsid w:val="00C860B6"/>
    <w:rsid w:val="00CA679F"/>
    <w:rsid w:val="00CC42B5"/>
    <w:rsid w:val="00CD3A53"/>
    <w:rsid w:val="00D052EC"/>
    <w:rsid w:val="00D153F0"/>
    <w:rsid w:val="00D308F8"/>
    <w:rsid w:val="00D87DEB"/>
    <w:rsid w:val="00DA256B"/>
    <w:rsid w:val="00DA527A"/>
    <w:rsid w:val="00DB79AF"/>
    <w:rsid w:val="00DE7180"/>
    <w:rsid w:val="00E241BE"/>
    <w:rsid w:val="00E31372"/>
    <w:rsid w:val="00E32ACF"/>
    <w:rsid w:val="00E4091C"/>
    <w:rsid w:val="00E67A1B"/>
    <w:rsid w:val="00ED3DAB"/>
    <w:rsid w:val="00F03660"/>
    <w:rsid w:val="00F043FD"/>
    <w:rsid w:val="00F15213"/>
    <w:rsid w:val="00F16A96"/>
    <w:rsid w:val="00F20F26"/>
    <w:rsid w:val="00F32C91"/>
    <w:rsid w:val="00F42046"/>
    <w:rsid w:val="00F730D0"/>
    <w:rsid w:val="00FA15F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9872"/>
  <w15:docId w15:val="{DD440B5A-112E-401C-A95F-D02628B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9E"/>
    <w:pPr>
      <w:spacing w:line="25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9229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8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0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C58"/>
    <w:rPr>
      <w:rFonts w:ascii="Calibri" w:eastAsia="Calibri" w:hAnsi="Calibri" w:cs="Calibri"/>
      <w:lang w:val="uk-UA"/>
    </w:rPr>
  </w:style>
  <w:style w:type="paragraph" w:styleId="a7">
    <w:name w:val="footer"/>
    <w:basedOn w:val="a"/>
    <w:link w:val="a8"/>
    <w:uiPriority w:val="99"/>
    <w:unhideWhenUsed/>
    <w:rsid w:val="002C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C58"/>
    <w:rPr>
      <w:rFonts w:ascii="Calibri" w:eastAsia="Calibri" w:hAnsi="Calibri" w:cs="Calibri"/>
      <w:lang w:val="uk-UA"/>
    </w:rPr>
  </w:style>
  <w:style w:type="character" w:styleId="a9">
    <w:name w:val="Hyperlink"/>
    <w:basedOn w:val="a0"/>
    <w:rsid w:val="00505C8E"/>
    <w:rPr>
      <w:strike w:val="0"/>
      <w:dstrike w:val="0"/>
      <w:color w:val="0260D0"/>
      <w:u w:val="none"/>
      <w:effect w:val="none"/>
    </w:rPr>
  </w:style>
  <w:style w:type="paragraph" w:styleId="aa">
    <w:name w:val="Body Text Indent"/>
    <w:basedOn w:val="a"/>
    <w:link w:val="ab"/>
    <w:rsid w:val="007742F1"/>
    <w:pPr>
      <w:spacing w:after="0" w:line="240" w:lineRule="auto"/>
      <w:ind w:left="426"/>
      <w:jc w:val="both"/>
    </w:pPr>
    <w:rPr>
      <w:rFonts w:ascii="Times New Roman" w:eastAsia="Tahoma" w:hAnsi="Times New Roman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742F1"/>
    <w:rPr>
      <w:rFonts w:ascii="Times New Roman" w:eastAsia="Tahoma" w:hAnsi="Times New Roman" w:cs="Times New Roman"/>
      <w:sz w:val="18"/>
      <w:szCs w:val="20"/>
      <w:lang w:val="uk-UA" w:eastAsia="ru-RU"/>
    </w:rPr>
  </w:style>
  <w:style w:type="paragraph" w:styleId="ac">
    <w:name w:val="Body Text"/>
    <w:basedOn w:val="a"/>
    <w:link w:val="ad"/>
    <w:uiPriority w:val="99"/>
    <w:unhideWhenUsed/>
    <w:rsid w:val="00060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60C68"/>
    <w:rPr>
      <w:rFonts w:ascii="Calibri" w:eastAsia="Calibri" w:hAnsi="Calibri" w:cs="Calibri"/>
      <w:lang w:val="uk-UA"/>
    </w:rPr>
  </w:style>
  <w:style w:type="paragraph" w:styleId="ae">
    <w:name w:val="Normal (Web)"/>
    <w:basedOn w:val="a"/>
    <w:link w:val="af"/>
    <w:rsid w:val="0078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бычный (веб) Знак"/>
    <w:link w:val="ae"/>
    <w:locked/>
    <w:rsid w:val="00786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5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dsecu.gov.ua" TargetMode="External"/><Relationship Id="rId13" Type="http://schemas.openxmlformats.org/officeDocument/2006/relationships/hyperlink" Target="https://zakon.rada.gov.ua/laws/show/z0090-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0-99-%D0%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746-2011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549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ecu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10F87-88AA-4DA5-8AAD-F796822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General</cp:lastModifiedBy>
  <cp:revision>11</cp:revision>
  <cp:lastPrinted>2020-04-07T12:10:00Z</cp:lastPrinted>
  <dcterms:created xsi:type="dcterms:W3CDTF">2022-12-20T11:34:00Z</dcterms:created>
  <dcterms:modified xsi:type="dcterms:W3CDTF">2023-02-23T11:40:00Z</dcterms:modified>
</cp:coreProperties>
</file>