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E144" w14:textId="77777777" w:rsidR="00564DC2" w:rsidRPr="00564DC2" w:rsidRDefault="00564DC2" w:rsidP="0056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C2">
        <w:rPr>
          <w:rFonts w:ascii="Arial" w:eastAsia="Times New Roman" w:hAnsi="Arial" w:cs="Arial"/>
          <w:color w:val="0000FF"/>
          <w:sz w:val="20"/>
          <w:szCs w:val="20"/>
          <w:lang w:eastAsia="ru-RU"/>
        </w:rPr>
        <w:fldChar w:fldCharType="begin"/>
      </w:r>
      <w:r w:rsidRPr="00564DC2">
        <w:rPr>
          <w:rFonts w:ascii="Arial" w:eastAsia="Times New Roman" w:hAnsi="Arial" w:cs="Arial"/>
          <w:color w:val="0000FF"/>
          <w:sz w:val="20"/>
          <w:szCs w:val="20"/>
          <w:lang w:eastAsia="ru-RU"/>
        </w:rPr>
        <w:instrText xml:space="preserve"> HYPERLINK "http://zakon2.rada.gov.ua/laws/show/4572-vi" </w:instrText>
      </w:r>
      <w:r w:rsidRPr="00564DC2">
        <w:rPr>
          <w:rFonts w:ascii="Arial" w:eastAsia="Times New Roman" w:hAnsi="Arial" w:cs="Arial"/>
          <w:color w:val="0000FF"/>
          <w:sz w:val="20"/>
          <w:szCs w:val="20"/>
          <w:lang w:eastAsia="ru-RU"/>
        </w:rPr>
        <w:fldChar w:fldCharType="separate"/>
      </w:r>
      <w:r w:rsidRPr="00564DC2">
        <w:rPr>
          <w:rFonts w:ascii="Arial" w:eastAsia="Times New Roman" w:hAnsi="Arial" w:cs="Arial"/>
          <w:color w:val="5E6CB9"/>
          <w:sz w:val="20"/>
          <w:szCs w:val="20"/>
          <w:u w:val="single"/>
          <w:lang w:eastAsia="ru-RU"/>
        </w:rPr>
        <w:t xml:space="preserve">Закон </w:t>
      </w:r>
      <w:proofErr w:type="spellStart"/>
      <w:r w:rsidRPr="00564DC2">
        <w:rPr>
          <w:rFonts w:ascii="Arial" w:eastAsia="Times New Roman" w:hAnsi="Arial" w:cs="Arial"/>
          <w:color w:val="5E6CB9"/>
          <w:sz w:val="20"/>
          <w:szCs w:val="20"/>
          <w:u w:val="single"/>
          <w:lang w:eastAsia="ru-RU"/>
        </w:rPr>
        <w:t>України</w:t>
      </w:r>
      <w:proofErr w:type="spellEnd"/>
      <w:r w:rsidRPr="00564DC2">
        <w:rPr>
          <w:rFonts w:ascii="Arial" w:eastAsia="Times New Roman" w:hAnsi="Arial" w:cs="Arial"/>
          <w:color w:val="5E6CB9"/>
          <w:sz w:val="20"/>
          <w:szCs w:val="20"/>
          <w:u w:val="single"/>
          <w:lang w:eastAsia="ru-RU"/>
        </w:rPr>
        <w:t xml:space="preserve"> „Про </w:t>
      </w:r>
      <w:proofErr w:type="spellStart"/>
      <w:r w:rsidRPr="00564DC2">
        <w:rPr>
          <w:rFonts w:ascii="Arial" w:eastAsia="Times New Roman" w:hAnsi="Arial" w:cs="Arial"/>
          <w:color w:val="5E6CB9"/>
          <w:sz w:val="20"/>
          <w:szCs w:val="20"/>
          <w:u w:val="single"/>
          <w:lang w:eastAsia="ru-RU"/>
        </w:rPr>
        <w:t>громадські</w:t>
      </w:r>
      <w:proofErr w:type="spellEnd"/>
      <w:r w:rsidRPr="00564DC2">
        <w:rPr>
          <w:rFonts w:ascii="Arial" w:eastAsia="Times New Roman" w:hAnsi="Arial" w:cs="Arial"/>
          <w:color w:val="5E6CB9"/>
          <w:sz w:val="20"/>
          <w:szCs w:val="20"/>
          <w:u w:val="single"/>
          <w:lang w:eastAsia="ru-RU"/>
        </w:rPr>
        <w:t xml:space="preserve"> </w:t>
      </w:r>
      <w:proofErr w:type="spellStart"/>
      <w:r w:rsidRPr="00564DC2">
        <w:rPr>
          <w:rFonts w:ascii="Arial" w:eastAsia="Times New Roman" w:hAnsi="Arial" w:cs="Arial"/>
          <w:color w:val="5E6CB9"/>
          <w:sz w:val="20"/>
          <w:szCs w:val="20"/>
          <w:u w:val="single"/>
          <w:lang w:eastAsia="ru-RU"/>
        </w:rPr>
        <w:t>об’єднання</w:t>
      </w:r>
      <w:proofErr w:type="spellEnd"/>
      <w:r w:rsidRPr="00564DC2">
        <w:rPr>
          <w:rFonts w:ascii="Arial" w:eastAsia="Times New Roman" w:hAnsi="Arial" w:cs="Arial"/>
          <w:color w:val="5E6CB9"/>
          <w:sz w:val="20"/>
          <w:szCs w:val="20"/>
          <w:u w:val="single"/>
          <w:lang w:eastAsia="ru-RU"/>
        </w:rPr>
        <w:t>”</w:t>
      </w:r>
      <w:r w:rsidRPr="00564DC2">
        <w:rPr>
          <w:rFonts w:ascii="Arial" w:eastAsia="Times New Roman" w:hAnsi="Arial" w:cs="Arial"/>
          <w:color w:val="0000FF"/>
          <w:sz w:val="20"/>
          <w:szCs w:val="20"/>
          <w:lang w:eastAsia="ru-RU"/>
        </w:rPr>
        <w:fldChar w:fldCharType="end"/>
      </w:r>
    </w:p>
    <w:p w14:paraId="4E93A72C" w14:textId="77777777" w:rsidR="00564DC2" w:rsidRPr="00564DC2" w:rsidRDefault="00564DC2" w:rsidP="0056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C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</w:p>
    <w:p w14:paraId="1181290A" w14:textId="77777777" w:rsidR="00564DC2" w:rsidRPr="00564DC2" w:rsidRDefault="00564DC2" w:rsidP="0056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Постанова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Кабінету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Міністрів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України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від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12.10.2011 № 1049 „Про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затвердження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Порядку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проведення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конкурсу з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визначення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програм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(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проектів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заходів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),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розроблених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громадськими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організаціями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творчими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спілками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, для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виконання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(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реалізації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)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яких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надається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фінансова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підтримка</w:t>
        </w:r>
        <w:proofErr w:type="spellEnd"/>
      </w:hyperlink>
    </w:p>
    <w:p w14:paraId="2310273F" w14:textId="77777777" w:rsidR="00564DC2" w:rsidRPr="00564DC2" w:rsidRDefault="00564DC2" w:rsidP="0056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DBE61B8" w14:textId="77777777" w:rsidR="00564DC2" w:rsidRPr="00564DC2" w:rsidRDefault="00564DC2" w:rsidP="0056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Постанова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Кабінету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Міністрів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України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від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03.11.2010 № 996 „Про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забезпечення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участі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громадськості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у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формуванні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та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реалізації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державної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політики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”</w:t>
        </w:r>
      </w:hyperlink>
    </w:p>
    <w:p w14:paraId="4BB7B4C6" w14:textId="77777777" w:rsidR="00564DC2" w:rsidRPr="00564DC2" w:rsidRDefault="00564DC2" w:rsidP="0056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DC2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 </w:t>
      </w:r>
    </w:p>
    <w:p w14:paraId="619EDD1B" w14:textId="77777777" w:rsidR="00564DC2" w:rsidRPr="00564DC2" w:rsidRDefault="00564DC2" w:rsidP="00564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Постанова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Кабінету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Міністрів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України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від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20.06.2012 № 658 „Про </w:t>
        </w:r>
        <w:proofErr w:type="spellStart"/>
        <w:proofErr w:type="gram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утворення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Ради</w:t>
        </w:r>
        <w:proofErr w:type="gram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голів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громадських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рад при органах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виконавчої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влади</w:t>
        </w:r>
        <w:proofErr w:type="spellEnd"/>
        <w:r w:rsidRPr="00564DC2">
          <w:rPr>
            <w:rFonts w:ascii="Arial" w:eastAsia="Times New Roman" w:hAnsi="Arial" w:cs="Arial"/>
            <w:color w:val="5E6CB9"/>
            <w:sz w:val="20"/>
            <w:szCs w:val="20"/>
            <w:u w:val="single"/>
            <w:lang w:eastAsia="ru-RU"/>
          </w:rPr>
          <w:t>”</w:t>
        </w:r>
      </w:hyperlink>
    </w:p>
    <w:p w14:paraId="15B3F31B" w14:textId="77777777" w:rsidR="004B6C5A" w:rsidRDefault="004B6C5A"/>
    <w:sectPr w:rsidR="004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F2"/>
    <w:rsid w:val="004B6C5A"/>
    <w:rsid w:val="00564DC2"/>
    <w:rsid w:val="0081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F3CF-12E5-41B5-8A93-F44A21C5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8-2012-%25D0%25BF" TargetMode="External"/><Relationship Id="rId5" Type="http://schemas.openxmlformats.org/officeDocument/2006/relationships/hyperlink" Target="http://zakon2.rada.gov.ua/laws/show/996-2010-%25D0%25BF" TargetMode="External"/><Relationship Id="rId4" Type="http://schemas.openxmlformats.org/officeDocument/2006/relationships/hyperlink" Target="http://zakon1.rada.gov.ua/laws/show/1049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2020-05-12T12:48:00Z</dcterms:created>
  <dcterms:modified xsi:type="dcterms:W3CDTF">2020-05-12T12:49:00Z</dcterms:modified>
</cp:coreProperties>
</file>